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7C21" w14:textId="2D67927A" w:rsidR="00186497" w:rsidRPr="00857677" w:rsidRDefault="00186497" w:rsidP="008B5AAE">
      <w:pPr>
        <w:spacing w:after="0" w:line="240" w:lineRule="auto"/>
        <w:jc w:val="both"/>
        <w:rPr>
          <w:sz w:val="22"/>
          <w:szCs w:val="22"/>
        </w:rPr>
      </w:pPr>
      <w:r w:rsidRPr="00857677">
        <w:rPr>
          <w:sz w:val="22"/>
          <w:szCs w:val="22"/>
        </w:rPr>
        <w:t>El Conflicto Territorial entre Perú y Colombia: Una Historia de Selvas Disputadas</w:t>
      </w:r>
    </w:p>
    <w:p w14:paraId="5155DE32" w14:textId="77777777" w:rsidR="00186497" w:rsidRPr="00857677" w:rsidRDefault="00186497" w:rsidP="008B5AAE">
      <w:pPr>
        <w:spacing w:after="0" w:line="240" w:lineRule="auto"/>
        <w:jc w:val="both"/>
        <w:rPr>
          <w:sz w:val="22"/>
          <w:szCs w:val="22"/>
        </w:rPr>
      </w:pPr>
      <w:r w:rsidRPr="00857677">
        <w:rPr>
          <w:sz w:val="22"/>
          <w:szCs w:val="22"/>
        </w:rPr>
        <w:t>Los Orígenes Coloniales del Conflicto</w:t>
      </w:r>
    </w:p>
    <w:p w14:paraId="663A06B1" w14:textId="77777777" w:rsidR="00186497" w:rsidRPr="00857677" w:rsidRDefault="00186497" w:rsidP="008B5AAE">
      <w:pPr>
        <w:spacing w:after="0" w:line="240" w:lineRule="auto"/>
        <w:jc w:val="both"/>
        <w:rPr>
          <w:sz w:val="22"/>
          <w:szCs w:val="22"/>
        </w:rPr>
      </w:pPr>
      <w:r w:rsidRPr="00857677">
        <w:rPr>
          <w:sz w:val="22"/>
          <w:szCs w:val="22"/>
        </w:rPr>
        <w:t>La disputa territorial entre Perú y Colombia hunde sus raíces en la época colonial española. Cuando las colonias sudamericanas alcanzaron su independencia en las primeras décadas del siglo XIX, heredaron fronteras ambiguas y mal definidas. La Real Audiencia de Quito, que posteriormente formaría parte de la Gran Colombia de Simón Bolívar, y el Virreinato del Perú, compartían vastos territorios amazónicos cuya delimitación exacta nunca había sido claramente establecida por la Corona española.</w:t>
      </w:r>
    </w:p>
    <w:p w14:paraId="5B1FAF08" w14:textId="77777777" w:rsidR="00186497" w:rsidRPr="00857677" w:rsidRDefault="00186497" w:rsidP="008B5AAE">
      <w:pPr>
        <w:spacing w:after="0" w:line="240" w:lineRule="auto"/>
        <w:jc w:val="both"/>
        <w:rPr>
          <w:sz w:val="22"/>
          <w:szCs w:val="22"/>
        </w:rPr>
      </w:pPr>
    </w:p>
    <w:p w14:paraId="698AB3F9" w14:textId="77777777" w:rsidR="00186497" w:rsidRPr="00857677" w:rsidRDefault="00186497" w:rsidP="008B5AAE">
      <w:pPr>
        <w:spacing w:after="0" w:line="240" w:lineRule="auto"/>
        <w:jc w:val="both"/>
        <w:rPr>
          <w:sz w:val="22"/>
          <w:szCs w:val="22"/>
        </w:rPr>
      </w:pPr>
      <w:r w:rsidRPr="00857677">
        <w:rPr>
          <w:sz w:val="22"/>
          <w:szCs w:val="22"/>
        </w:rPr>
        <w:t>Tras la disolución de la Gran Colombia en 1830, la Nueva Granada (posteriormente Colombia) mantuvo pretensiones sobre extensos territorios amazónicos al sur del río Putumayo y en la región del Caquetá. Perú, por su parte, consideraba que sus derechos se extendían hasta el río Putumayo y más allá, basándose en títulos coloniales y en el principio del uti possidetis juris de 1810.</w:t>
      </w:r>
    </w:p>
    <w:p w14:paraId="09275125" w14:textId="77777777" w:rsidR="00186497" w:rsidRPr="00857677" w:rsidRDefault="00186497" w:rsidP="008B5AAE">
      <w:pPr>
        <w:spacing w:after="0" w:line="240" w:lineRule="auto"/>
        <w:jc w:val="both"/>
        <w:rPr>
          <w:sz w:val="22"/>
          <w:szCs w:val="22"/>
        </w:rPr>
      </w:pPr>
    </w:p>
    <w:p w14:paraId="4460AB51" w14:textId="77777777" w:rsidR="00186497" w:rsidRPr="00857677" w:rsidRDefault="00186497" w:rsidP="008B5AAE">
      <w:pPr>
        <w:spacing w:after="0" w:line="240" w:lineRule="auto"/>
        <w:jc w:val="both"/>
        <w:rPr>
          <w:sz w:val="22"/>
          <w:szCs w:val="22"/>
        </w:rPr>
      </w:pPr>
      <w:r w:rsidRPr="00857677">
        <w:rPr>
          <w:sz w:val="22"/>
          <w:szCs w:val="22"/>
        </w:rPr>
        <w:t>La Fiebre del Caucho: Catalizador del Conflicto</w:t>
      </w:r>
    </w:p>
    <w:p w14:paraId="4B992914" w14:textId="77777777" w:rsidR="00186497" w:rsidRPr="00857677" w:rsidRDefault="00186497" w:rsidP="008B5AAE">
      <w:pPr>
        <w:spacing w:after="0" w:line="240" w:lineRule="auto"/>
        <w:jc w:val="both"/>
        <w:rPr>
          <w:sz w:val="22"/>
          <w:szCs w:val="22"/>
        </w:rPr>
      </w:pPr>
      <w:r w:rsidRPr="00857677">
        <w:rPr>
          <w:sz w:val="22"/>
          <w:szCs w:val="22"/>
        </w:rPr>
        <w:t>A finales del siglo XIX, la explotación del caucho transformó estas remotas selvas amazónicas en territorios de enorme valor económico. La demanda mundial de caucho para la industria automotriz y manufacturera convirtió la región del Putumayo en un escenario de intensa competencia. Comerciantes peruanos y colombianos, junto con empresarios extranjeros, establecieron campamentos caucheros, empleando frecuentemente métodos brutales contra las poblaciones indígenas locales.</w:t>
      </w:r>
    </w:p>
    <w:p w14:paraId="4DC9B842" w14:textId="77777777" w:rsidR="00186497" w:rsidRPr="00857677" w:rsidRDefault="00186497" w:rsidP="008B5AAE">
      <w:pPr>
        <w:spacing w:after="0" w:line="240" w:lineRule="auto"/>
        <w:jc w:val="both"/>
        <w:rPr>
          <w:sz w:val="22"/>
          <w:szCs w:val="22"/>
        </w:rPr>
      </w:pPr>
    </w:p>
    <w:p w14:paraId="4EAEAD91" w14:textId="77777777" w:rsidR="00186497" w:rsidRPr="00857677" w:rsidRDefault="00186497" w:rsidP="008B5AAE">
      <w:pPr>
        <w:spacing w:after="0" w:line="240" w:lineRule="auto"/>
        <w:jc w:val="both"/>
        <w:rPr>
          <w:sz w:val="22"/>
          <w:szCs w:val="22"/>
        </w:rPr>
      </w:pPr>
      <w:r w:rsidRPr="00857677">
        <w:rPr>
          <w:sz w:val="22"/>
          <w:szCs w:val="22"/>
        </w:rPr>
        <w:t>Esta presencia económica intensificó las tensiones diplomáticas. Ambos países otorgaban concesiones para la explotación cauchera en las mismas zonas, generando conflictos jurisdiccionales constantes.</w:t>
      </w:r>
    </w:p>
    <w:p w14:paraId="1E457B9B" w14:textId="77777777" w:rsidR="00186497" w:rsidRPr="00857677" w:rsidRDefault="00186497" w:rsidP="008B5AAE">
      <w:pPr>
        <w:spacing w:after="0" w:line="240" w:lineRule="auto"/>
        <w:jc w:val="both"/>
        <w:rPr>
          <w:sz w:val="22"/>
          <w:szCs w:val="22"/>
        </w:rPr>
      </w:pPr>
    </w:p>
    <w:p w14:paraId="6AA39A4F" w14:textId="77777777" w:rsidR="00186497" w:rsidRPr="00857677" w:rsidRDefault="00186497" w:rsidP="008B5AAE">
      <w:pPr>
        <w:spacing w:after="0" w:line="240" w:lineRule="auto"/>
        <w:jc w:val="both"/>
        <w:rPr>
          <w:sz w:val="22"/>
          <w:szCs w:val="22"/>
        </w:rPr>
      </w:pPr>
      <w:r w:rsidRPr="00857677">
        <w:rPr>
          <w:sz w:val="22"/>
          <w:szCs w:val="22"/>
        </w:rPr>
        <w:t>El Conflicto de Inicios del Siglo XX: La Guerra Colombo-Peruana</w:t>
      </w:r>
    </w:p>
    <w:p w14:paraId="2163C0F6" w14:textId="77777777" w:rsidR="00186497" w:rsidRPr="00857677" w:rsidRDefault="00186497" w:rsidP="008B5AAE">
      <w:pPr>
        <w:spacing w:after="0" w:line="240" w:lineRule="auto"/>
        <w:jc w:val="both"/>
        <w:rPr>
          <w:sz w:val="22"/>
          <w:szCs w:val="22"/>
        </w:rPr>
      </w:pPr>
      <w:r w:rsidRPr="00857677">
        <w:rPr>
          <w:sz w:val="22"/>
          <w:szCs w:val="22"/>
        </w:rPr>
        <w:t>Antecedentes Inmediatos (1900-1930)</w:t>
      </w:r>
    </w:p>
    <w:p w14:paraId="0AEE654D" w14:textId="77777777" w:rsidR="00186497" w:rsidRPr="00857677" w:rsidRDefault="00186497" w:rsidP="008B5AAE">
      <w:pPr>
        <w:spacing w:after="0" w:line="240" w:lineRule="auto"/>
        <w:jc w:val="both"/>
        <w:rPr>
          <w:sz w:val="22"/>
          <w:szCs w:val="22"/>
        </w:rPr>
      </w:pPr>
      <w:r w:rsidRPr="00857677">
        <w:rPr>
          <w:sz w:val="22"/>
          <w:szCs w:val="22"/>
        </w:rPr>
        <w:t>Durante las primeras décadas del siglo XX, la situación se volvió cada vez más tensa. Colombia había firmado tratados limítrofes con Brasil (1907) y Ecuador (1916), lo que definió sus fronteras orientales y redujo el territorio en disputa a la zona entre el Putumayo y el Amazonas, conocida como el Trapecio Amazónico.</w:t>
      </w:r>
    </w:p>
    <w:p w14:paraId="76B0FCD5" w14:textId="77777777" w:rsidR="00186497" w:rsidRPr="00857677" w:rsidRDefault="00186497" w:rsidP="008B5AAE">
      <w:pPr>
        <w:spacing w:after="0" w:line="240" w:lineRule="auto"/>
        <w:jc w:val="both"/>
        <w:rPr>
          <w:sz w:val="22"/>
          <w:szCs w:val="22"/>
        </w:rPr>
      </w:pPr>
    </w:p>
    <w:p w14:paraId="7EE06A9D" w14:textId="77777777" w:rsidR="00186497" w:rsidRPr="00857677" w:rsidRDefault="00186497" w:rsidP="008B5AAE">
      <w:pPr>
        <w:spacing w:after="0" w:line="240" w:lineRule="auto"/>
        <w:jc w:val="both"/>
        <w:rPr>
          <w:sz w:val="22"/>
          <w:szCs w:val="22"/>
        </w:rPr>
      </w:pPr>
      <w:r w:rsidRPr="00857677">
        <w:rPr>
          <w:sz w:val="22"/>
          <w:szCs w:val="22"/>
        </w:rPr>
        <w:t xml:space="preserve">En 1922, Colombia y Perú firmaron el Tratado Salomón-Lozano, mediante el cual Colombia cedía </w:t>
      </w:r>
      <w:r w:rsidRPr="00857677">
        <w:rPr>
          <w:sz w:val="22"/>
          <w:szCs w:val="22"/>
        </w:rPr>
        <w:t>territorio al este del río Caquetá a favor del Perú, mientras que Perú reconocía la soberanía colombiana sobre el Trapecio Amazónico, una franja de tierra que daba acceso a Colombia al río Amazonas. El pueblo de Leticia, fundado en 1867, quedaba bajo jurisdicción colombiana.</w:t>
      </w:r>
    </w:p>
    <w:p w14:paraId="0267172E" w14:textId="77777777" w:rsidR="00186497" w:rsidRPr="00857677" w:rsidRDefault="00186497" w:rsidP="008B5AAE">
      <w:pPr>
        <w:spacing w:after="0" w:line="240" w:lineRule="auto"/>
        <w:jc w:val="both"/>
        <w:rPr>
          <w:sz w:val="22"/>
          <w:szCs w:val="22"/>
        </w:rPr>
      </w:pPr>
    </w:p>
    <w:p w14:paraId="47F0E2DA" w14:textId="77777777" w:rsidR="00186497" w:rsidRPr="00857677" w:rsidRDefault="00186497" w:rsidP="008B5AAE">
      <w:pPr>
        <w:spacing w:after="0" w:line="240" w:lineRule="auto"/>
        <w:jc w:val="both"/>
        <w:rPr>
          <w:sz w:val="22"/>
          <w:szCs w:val="22"/>
        </w:rPr>
      </w:pPr>
      <w:r w:rsidRPr="00857677">
        <w:rPr>
          <w:sz w:val="22"/>
          <w:szCs w:val="22"/>
        </w:rPr>
        <w:t>Sin embargo, este tratado fue profundamente impopular en Perú, especialmente en la región amazónica de Loreto. Los comerciantes y pobladores peruanos de la zona consideraban que el gobierno había traicionado sus intereses, entregando territorios que ellos habían ocupado y explotado durante décadas.</w:t>
      </w:r>
    </w:p>
    <w:p w14:paraId="7F3BA64D" w14:textId="77777777" w:rsidR="00186497" w:rsidRPr="00857677" w:rsidRDefault="00186497" w:rsidP="008B5AAE">
      <w:pPr>
        <w:spacing w:after="0" w:line="240" w:lineRule="auto"/>
        <w:jc w:val="both"/>
        <w:rPr>
          <w:sz w:val="22"/>
          <w:szCs w:val="22"/>
        </w:rPr>
      </w:pPr>
    </w:p>
    <w:p w14:paraId="2E67D867" w14:textId="77777777" w:rsidR="00186497" w:rsidRPr="00857677" w:rsidRDefault="00186497" w:rsidP="008B5AAE">
      <w:pPr>
        <w:spacing w:after="0" w:line="240" w:lineRule="auto"/>
        <w:jc w:val="both"/>
        <w:rPr>
          <w:sz w:val="22"/>
          <w:szCs w:val="22"/>
        </w:rPr>
      </w:pPr>
      <w:r w:rsidRPr="00857677">
        <w:rPr>
          <w:sz w:val="22"/>
          <w:szCs w:val="22"/>
        </w:rPr>
        <w:t>La Toma de Leticia (1932)</w:t>
      </w:r>
    </w:p>
    <w:p w14:paraId="60E5A7A1" w14:textId="77777777" w:rsidR="00186497" w:rsidRPr="00857677" w:rsidRDefault="00186497" w:rsidP="008B5AAE">
      <w:pPr>
        <w:spacing w:after="0" w:line="240" w:lineRule="auto"/>
        <w:jc w:val="both"/>
        <w:rPr>
          <w:sz w:val="22"/>
          <w:szCs w:val="22"/>
        </w:rPr>
      </w:pPr>
      <w:r w:rsidRPr="00857677">
        <w:rPr>
          <w:sz w:val="22"/>
          <w:szCs w:val="22"/>
        </w:rPr>
        <w:t>El 1 de septiembre de 1932, un grupo de ciudadanos peruanos civiles y militares retirados, liderados por el ingeniero Óscar Ordóñez y el alférez Juan Francisco La Rosa, tomó por la fuerza la población de Leticia. Aunque inicialmente se presentó como una acción espontánea de civiles descontentos, pronto quedó claro que contaba con simpatías dentro del ejército peruano.</w:t>
      </w:r>
    </w:p>
    <w:p w14:paraId="655CBEE0" w14:textId="77777777" w:rsidR="00186497" w:rsidRPr="00857677" w:rsidRDefault="00186497" w:rsidP="008B5AAE">
      <w:pPr>
        <w:spacing w:after="0" w:line="240" w:lineRule="auto"/>
        <w:jc w:val="both"/>
        <w:rPr>
          <w:sz w:val="22"/>
          <w:szCs w:val="22"/>
        </w:rPr>
      </w:pPr>
    </w:p>
    <w:p w14:paraId="32138D17" w14:textId="77777777" w:rsidR="00186497" w:rsidRPr="00857677" w:rsidRDefault="00186497" w:rsidP="008B5AAE">
      <w:pPr>
        <w:spacing w:after="0" w:line="240" w:lineRule="auto"/>
        <w:jc w:val="both"/>
        <w:rPr>
          <w:sz w:val="22"/>
          <w:szCs w:val="22"/>
        </w:rPr>
      </w:pPr>
      <w:r w:rsidRPr="00857677">
        <w:rPr>
          <w:sz w:val="22"/>
          <w:szCs w:val="22"/>
        </w:rPr>
        <w:t>El gobierno peruano del presidente Luis Miguel Sánchez Cerro, presionado por el sentimiento nacionalista y la opinión pública de Loreto, decidió no desalojar a los ocupantes. En cambio, Perú envió tropas para consolidar la ocupación, argumentando que estaba protegiendo a ciudadanos peruanos.</w:t>
      </w:r>
    </w:p>
    <w:p w14:paraId="33186C8B" w14:textId="77777777" w:rsidR="00186497" w:rsidRPr="00857677" w:rsidRDefault="00186497" w:rsidP="008B5AAE">
      <w:pPr>
        <w:spacing w:after="0" w:line="240" w:lineRule="auto"/>
        <w:jc w:val="both"/>
        <w:rPr>
          <w:sz w:val="22"/>
          <w:szCs w:val="22"/>
        </w:rPr>
      </w:pPr>
    </w:p>
    <w:p w14:paraId="4B08EB62" w14:textId="77777777" w:rsidR="00186497" w:rsidRPr="00857677" w:rsidRDefault="00186497" w:rsidP="008B5AAE">
      <w:pPr>
        <w:spacing w:after="0" w:line="240" w:lineRule="auto"/>
        <w:jc w:val="both"/>
        <w:rPr>
          <w:sz w:val="22"/>
          <w:szCs w:val="22"/>
        </w:rPr>
      </w:pPr>
      <w:r w:rsidRPr="00857677">
        <w:rPr>
          <w:sz w:val="22"/>
          <w:szCs w:val="22"/>
        </w:rPr>
        <w:t>El Desarrollo del Conflicto</w:t>
      </w:r>
    </w:p>
    <w:p w14:paraId="303AF51B" w14:textId="77777777" w:rsidR="00186497" w:rsidRPr="00857677" w:rsidRDefault="00186497" w:rsidP="008B5AAE">
      <w:pPr>
        <w:spacing w:after="0" w:line="240" w:lineRule="auto"/>
        <w:jc w:val="both"/>
        <w:rPr>
          <w:sz w:val="22"/>
          <w:szCs w:val="22"/>
        </w:rPr>
      </w:pPr>
      <w:r w:rsidRPr="00857677">
        <w:rPr>
          <w:sz w:val="22"/>
          <w:szCs w:val="22"/>
        </w:rPr>
        <w:t>Colombia, bajo la presidencia de Enrique Olaya Herrera, respondió enérgicamente. El país consideró la ocupación como una violación flagrante del derecho internacional y del tratado bilateral. Colombia movilizó sus fuerzas armadas y apeló a la Liga de las Naciones.</w:t>
      </w:r>
    </w:p>
    <w:p w14:paraId="60D9D2DD" w14:textId="77777777" w:rsidR="00186497" w:rsidRPr="00857677" w:rsidRDefault="00186497" w:rsidP="008B5AAE">
      <w:pPr>
        <w:spacing w:after="0" w:line="240" w:lineRule="auto"/>
        <w:jc w:val="both"/>
        <w:rPr>
          <w:sz w:val="22"/>
          <w:szCs w:val="22"/>
        </w:rPr>
      </w:pPr>
    </w:p>
    <w:p w14:paraId="1F7B621F" w14:textId="77777777" w:rsidR="00186497" w:rsidRPr="00857677" w:rsidRDefault="00186497" w:rsidP="008B5AAE">
      <w:pPr>
        <w:spacing w:after="0" w:line="240" w:lineRule="auto"/>
        <w:jc w:val="both"/>
        <w:rPr>
          <w:sz w:val="22"/>
          <w:szCs w:val="22"/>
        </w:rPr>
      </w:pPr>
      <w:r w:rsidRPr="00857677">
        <w:rPr>
          <w:sz w:val="22"/>
          <w:szCs w:val="22"/>
        </w:rPr>
        <w:t>El conflicto se desarrolló principalmente en dos frentes:</w:t>
      </w:r>
    </w:p>
    <w:p w14:paraId="5B700013" w14:textId="77777777" w:rsidR="00186497" w:rsidRPr="00857677" w:rsidRDefault="00186497" w:rsidP="008B5AAE">
      <w:pPr>
        <w:spacing w:after="0" w:line="240" w:lineRule="auto"/>
        <w:jc w:val="both"/>
        <w:rPr>
          <w:sz w:val="22"/>
          <w:szCs w:val="22"/>
        </w:rPr>
      </w:pPr>
    </w:p>
    <w:p w14:paraId="72BFB74F" w14:textId="77777777" w:rsidR="00186497" w:rsidRPr="00857677" w:rsidRDefault="00186497" w:rsidP="008B5AAE">
      <w:pPr>
        <w:spacing w:after="0" w:line="240" w:lineRule="auto"/>
        <w:jc w:val="both"/>
        <w:rPr>
          <w:sz w:val="22"/>
          <w:szCs w:val="22"/>
        </w:rPr>
      </w:pPr>
      <w:r w:rsidRPr="00857677">
        <w:rPr>
          <w:sz w:val="22"/>
          <w:szCs w:val="22"/>
        </w:rPr>
        <w:t>El Frente Amazónico: Las fuerzas colombianas, bajo el mando del general Alfredo Vásquez Cobo, organizaron una expedición militar por el río Amazonas. Colombia envió buques de guerra, incluyendo el cañonero "Cartagena" y otras embarcaciones, remontando el río desde el Atlántico en una hazaña logística notable. Las tropas colombianas establecieron posiciones en torno a Leticia y bloquearon el acceso fluvial peruano.</w:t>
      </w:r>
    </w:p>
    <w:p w14:paraId="3FE84CCF" w14:textId="77777777" w:rsidR="00186497" w:rsidRPr="00857677" w:rsidRDefault="00186497" w:rsidP="008B5AAE">
      <w:pPr>
        <w:spacing w:after="0" w:line="240" w:lineRule="auto"/>
        <w:jc w:val="both"/>
        <w:rPr>
          <w:sz w:val="22"/>
          <w:szCs w:val="22"/>
        </w:rPr>
      </w:pPr>
    </w:p>
    <w:p w14:paraId="4DD76575" w14:textId="77777777" w:rsidR="00186497" w:rsidRPr="00857677" w:rsidRDefault="00186497" w:rsidP="008B5AAE">
      <w:pPr>
        <w:spacing w:after="0" w:line="240" w:lineRule="auto"/>
        <w:jc w:val="both"/>
        <w:rPr>
          <w:sz w:val="22"/>
          <w:szCs w:val="22"/>
        </w:rPr>
      </w:pPr>
      <w:r w:rsidRPr="00857677">
        <w:rPr>
          <w:sz w:val="22"/>
          <w:szCs w:val="22"/>
        </w:rPr>
        <w:lastRenderedPageBreak/>
        <w:t>El Frente del Putumayo: En la región del Putumayo, al norte del territorio en disputa, se produjeron enfrentamientos menores entre patrullas y guarniciones de ambos países.</w:t>
      </w:r>
    </w:p>
    <w:p w14:paraId="5B5C258D" w14:textId="77777777" w:rsidR="00186497" w:rsidRPr="00857677" w:rsidRDefault="00186497" w:rsidP="008B5AAE">
      <w:pPr>
        <w:spacing w:after="0" w:line="240" w:lineRule="auto"/>
        <w:jc w:val="both"/>
        <w:rPr>
          <w:sz w:val="22"/>
          <w:szCs w:val="22"/>
        </w:rPr>
      </w:pPr>
    </w:p>
    <w:p w14:paraId="79196936" w14:textId="77777777" w:rsidR="00186497" w:rsidRPr="00857677" w:rsidRDefault="00186497" w:rsidP="008B5AAE">
      <w:pPr>
        <w:spacing w:after="0" w:line="240" w:lineRule="auto"/>
        <w:jc w:val="both"/>
        <w:rPr>
          <w:sz w:val="22"/>
          <w:szCs w:val="22"/>
        </w:rPr>
      </w:pPr>
      <w:r w:rsidRPr="00857677">
        <w:rPr>
          <w:sz w:val="22"/>
          <w:szCs w:val="22"/>
        </w:rPr>
        <w:t>Los Combates Principales</w:t>
      </w:r>
    </w:p>
    <w:p w14:paraId="5EE63866" w14:textId="77777777" w:rsidR="00186497" w:rsidRPr="00857677" w:rsidRDefault="00186497" w:rsidP="008B5AAE">
      <w:pPr>
        <w:spacing w:after="0" w:line="240" w:lineRule="auto"/>
        <w:jc w:val="both"/>
        <w:rPr>
          <w:sz w:val="22"/>
          <w:szCs w:val="22"/>
        </w:rPr>
      </w:pPr>
      <w:r w:rsidRPr="00857677">
        <w:rPr>
          <w:sz w:val="22"/>
          <w:szCs w:val="22"/>
        </w:rPr>
        <w:t>El 14 de febrero de 1933, aviones peruanos bombardearon posiciones colombianas cerca de Tarapacá, sobre el río Putumayo. Este fue uno de los primeros usos de aviación militar en conflictos sudamericanos.</w:t>
      </w:r>
    </w:p>
    <w:p w14:paraId="410E7D97" w14:textId="77777777" w:rsidR="00186497" w:rsidRPr="00857677" w:rsidRDefault="00186497" w:rsidP="008B5AAE">
      <w:pPr>
        <w:spacing w:after="0" w:line="240" w:lineRule="auto"/>
        <w:jc w:val="both"/>
        <w:rPr>
          <w:sz w:val="22"/>
          <w:szCs w:val="22"/>
        </w:rPr>
      </w:pPr>
    </w:p>
    <w:p w14:paraId="63F4F035" w14:textId="77777777" w:rsidR="00186497" w:rsidRPr="00857677" w:rsidRDefault="00186497" w:rsidP="008B5AAE">
      <w:pPr>
        <w:spacing w:after="0" w:line="240" w:lineRule="auto"/>
        <w:jc w:val="both"/>
        <w:rPr>
          <w:sz w:val="22"/>
          <w:szCs w:val="22"/>
        </w:rPr>
      </w:pPr>
      <w:r w:rsidRPr="00857677">
        <w:rPr>
          <w:sz w:val="22"/>
          <w:szCs w:val="22"/>
        </w:rPr>
        <w:t>El 26 de marzo de 1933, las lanchas colombianas "Córdoba" y "Cartagena" fueron atacadas por aviones peruanos en el río Amazonas, resultando en daños significativos y víctimas colombianas.</w:t>
      </w:r>
    </w:p>
    <w:p w14:paraId="46AFFFBD" w14:textId="77777777" w:rsidR="00186497" w:rsidRPr="00857677" w:rsidRDefault="00186497" w:rsidP="008B5AAE">
      <w:pPr>
        <w:spacing w:after="0" w:line="240" w:lineRule="auto"/>
        <w:jc w:val="both"/>
        <w:rPr>
          <w:sz w:val="22"/>
          <w:szCs w:val="22"/>
        </w:rPr>
      </w:pPr>
    </w:p>
    <w:p w14:paraId="68F2D15F" w14:textId="77777777" w:rsidR="00186497" w:rsidRPr="00857677" w:rsidRDefault="00186497" w:rsidP="008B5AAE">
      <w:pPr>
        <w:spacing w:after="0" w:line="240" w:lineRule="auto"/>
        <w:jc w:val="both"/>
        <w:rPr>
          <w:sz w:val="22"/>
          <w:szCs w:val="22"/>
        </w:rPr>
      </w:pPr>
      <w:r w:rsidRPr="00857677">
        <w:rPr>
          <w:sz w:val="22"/>
          <w:szCs w:val="22"/>
        </w:rPr>
        <w:t>Sin embargo, el combate más importante ocurrió el 15 de febrero de 1933 en Güepí, sobre el río Putumayo, donde fuerzas peruanas atacaron posiciones colombianas. A pesar de los enfrentamientos, ninguno de los dos ejércitos logró una victoria decisiva.</w:t>
      </w:r>
    </w:p>
    <w:p w14:paraId="46570FF0" w14:textId="77777777" w:rsidR="00186497" w:rsidRPr="00857677" w:rsidRDefault="00186497" w:rsidP="008B5AAE">
      <w:pPr>
        <w:spacing w:after="0" w:line="240" w:lineRule="auto"/>
        <w:jc w:val="both"/>
        <w:rPr>
          <w:sz w:val="22"/>
          <w:szCs w:val="22"/>
        </w:rPr>
      </w:pPr>
    </w:p>
    <w:p w14:paraId="150B4FA5" w14:textId="77777777" w:rsidR="00186497" w:rsidRPr="00857677" w:rsidRDefault="00186497" w:rsidP="008B5AAE">
      <w:pPr>
        <w:spacing w:after="0" w:line="240" w:lineRule="auto"/>
        <w:jc w:val="both"/>
        <w:rPr>
          <w:sz w:val="22"/>
          <w:szCs w:val="22"/>
        </w:rPr>
      </w:pPr>
      <w:r w:rsidRPr="00857677">
        <w:rPr>
          <w:sz w:val="22"/>
          <w:szCs w:val="22"/>
        </w:rPr>
        <w:t>El Factor Internacional</w:t>
      </w:r>
    </w:p>
    <w:p w14:paraId="6DFB1E2B" w14:textId="77777777" w:rsidR="00186497" w:rsidRPr="00857677" w:rsidRDefault="00186497" w:rsidP="008B5AAE">
      <w:pPr>
        <w:spacing w:after="0" w:line="240" w:lineRule="auto"/>
        <w:jc w:val="both"/>
        <w:rPr>
          <w:sz w:val="22"/>
          <w:szCs w:val="22"/>
        </w:rPr>
      </w:pPr>
      <w:r w:rsidRPr="00857677">
        <w:rPr>
          <w:sz w:val="22"/>
          <w:szCs w:val="22"/>
        </w:rPr>
        <w:t>La Liga de las Naciones jugó un papel crucial en la resolución del conflicto. La comunidad internacional, especialmente Brasil, Estados Unidos y otros países latinoamericanos, presionaron por una solución pacífica. La Liga estableció una Comisión de Administración que debía supervisar Leticia temporalmente.</w:t>
      </w:r>
    </w:p>
    <w:p w14:paraId="55C13E6C" w14:textId="77777777" w:rsidR="00186497" w:rsidRPr="00857677" w:rsidRDefault="00186497" w:rsidP="008B5AAE">
      <w:pPr>
        <w:spacing w:after="0" w:line="240" w:lineRule="auto"/>
        <w:jc w:val="both"/>
        <w:rPr>
          <w:sz w:val="22"/>
          <w:szCs w:val="22"/>
        </w:rPr>
      </w:pPr>
    </w:p>
    <w:p w14:paraId="7184972A" w14:textId="77777777" w:rsidR="00186497" w:rsidRPr="00857677" w:rsidRDefault="00186497" w:rsidP="008B5AAE">
      <w:pPr>
        <w:spacing w:after="0" w:line="240" w:lineRule="auto"/>
        <w:jc w:val="both"/>
        <w:rPr>
          <w:sz w:val="22"/>
          <w:szCs w:val="22"/>
        </w:rPr>
      </w:pPr>
      <w:r w:rsidRPr="00857677">
        <w:rPr>
          <w:sz w:val="22"/>
          <w:szCs w:val="22"/>
        </w:rPr>
        <w:t>El 30 de abril de 1933, el presidente peruano Sánchez Cerro fue asesinado en Lima por un militante aprista. Su sucesor, el general Óscar R. Benavides, adoptó una postura más conciliadora, reconociendo que la guerra era costosa, impopular internacionalmente y difícil de sostener logísticamente en la remota Amazonía.</w:t>
      </w:r>
    </w:p>
    <w:p w14:paraId="06A80F9C" w14:textId="77777777" w:rsidR="00186497" w:rsidRPr="00857677" w:rsidRDefault="00186497" w:rsidP="008B5AAE">
      <w:pPr>
        <w:spacing w:after="0" w:line="240" w:lineRule="auto"/>
        <w:jc w:val="both"/>
        <w:rPr>
          <w:sz w:val="22"/>
          <w:szCs w:val="22"/>
        </w:rPr>
      </w:pPr>
    </w:p>
    <w:p w14:paraId="786B95FB" w14:textId="77777777" w:rsidR="00186497" w:rsidRPr="00857677" w:rsidRDefault="00186497" w:rsidP="008B5AAE">
      <w:pPr>
        <w:spacing w:after="0" w:line="240" w:lineRule="auto"/>
        <w:jc w:val="both"/>
        <w:rPr>
          <w:sz w:val="22"/>
          <w:szCs w:val="22"/>
        </w:rPr>
      </w:pPr>
      <w:r w:rsidRPr="00857677">
        <w:rPr>
          <w:sz w:val="22"/>
          <w:szCs w:val="22"/>
        </w:rPr>
        <w:t>El Protocolo de Río de Janeiro (1934)</w:t>
      </w:r>
    </w:p>
    <w:p w14:paraId="22D89E10" w14:textId="74F98DD5" w:rsidR="00186497" w:rsidRPr="00857677" w:rsidRDefault="00186497" w:rsidP="008B5AAE">
      <w:pPr>
        <w:spacing w:after="0" w:line="240" w:lineRule="auto"/>
        <w:jc w:val="both"/>
        <w:rPr>
          <w:sz w:val="22"/>
          <w:szCs w:val="22"/>
        </w:rPr>
      </w:pPr>
      <w:r w:rsidRPr="00857677">
        <w:rPr>
          <w:sz w:val="22"/>
          <w:szCs w:val="22"/>
        </w:rPr>
        <w:t>El 24 de mayo de 1934, Colombia y Perú firmaron el Protocolo de Río de Janeiro, que puso fin oficial al conflicto. Los términos principales fueron:</w:t>
      </w:r>
    </w:p>
    <w:p w14:paraId="6B34977D" w14:textId="77777777" w:rsidR="00186497" w:rsidRPr="00857677" w:rsidRDefault="00186497" w:rsidP="008B5AAE">
      <w:pPr>
        <w:spacing w:after="0" w:line="240" w:lineRule="auto"/>
        <w:jc w:val="both"/>
        <w:rPr>
          <w:sz w:val="22"/>
          <w:szCs w:val="22"/>
        </w:rPr>
      </w:pPr>
      <w:r w:rsidRPr="00857677">
        <w:rPr>
          <w:sz w:val="22"/>
          <w:szCs w:val="22"/>
        </w:rPr>
        <w:t>Ratificación del Tratado Salomón-Lozano de 1922</w:t>
      </w:r>
    </w:p>
    <w:p w14:paraId="5BA481C8" w14:textId="77777777" w:rsidR="00186497" w:rsidRPr="00857677" w:rsidRDefault="00186497" w:rsidP="008B5AAE">
      <w:pPr>
        <w:spacing w:after="0" w:line="240" w:lineRule="auto"/>
        <w:jc w:val="both"/>
        <w:rPr>
          <w:sz w:val="22"/>
          <w:szCs w:val="22"/>
        </w:rPr>
      </w:pPr>
      <w:r w:rsidRPr="00857677">
        <w:rPr>
          <w:sz w:val="22"/>
          <w:szCs w:val="22"/>
        </w:rPr>
        <w:t>Reconocimiento definitivo de la soberanía colombiana sobre el Trapecio Amazónico y Leticia</w:t>
      </w:r>
    </w:p>
    <w:p w14:paraId="5113BABC" w14:textId="77777777" w:rsidR="00186497" w:rsidRPr="00857677" w:rsidRDefault="00186497" w:rsidP="008B5AAE">
      <w:pPr>
        <w:spacing w:after="0" w:line="240" w:lineRule="auto"/>
        <w:jc w:val="both"/>
        <w:rPr>
          <w:sz w:val="22"/>
          <w:szCs w:val="22"/>
        </w:rPr>
      </w:pPr>
      <w:r w:rsidRPr="00857677">
        <w:rPr>
          <w:sz w:val="22"/>
          <w:szCs w:val="22"/>
        </w:rPr>
        <w:t>Establecimiento de mecanismos para la libre navegación en los ríos amazónicos</w:t>
      </w:r>
    </w:p>
    <w:p w14:paraId="7CEF9968" w14:textId="77777777" w:rsidR="00186497" w:rsidRPr="00857677" w:rsidRDefault="00186497" w:rsidP="008B5AAE">
      <w:pPr>
        <w:spacing w:after="0" w:line="240" w:lineRule="auto"/>
        <w:jc w:val="both"/>
        <w:rPr>
          <w:sz w:val="22"/>
          <w:szCs w:val="22"/>
        </w:rPr>
      </w:pPr>
      <w:r w:rsidRPr="00857677">
        <w:rPr>
          <w:sz w:val="22"/>
          <w:szCs w:val="22"/>
        </w:rPr>
        <w:t>Compromiso de ambas partes de mantener relaciones pacíficas</w:t>
      </w:r>
    </w:p>
    <w:p w14:paraId="0EDD2631" w14:textId="77777777" w:rsidR="00186497" w:rsidRPr="00857677" w:rsidRDefault="00186497" w:rsidP="008B5AAE">
      <w:pPr>
        <w:spacing w:after="0" w:line="240" w:lineRule="auto"/>
        <w:jc w:val="both"/>
        <w:rPr>
          <w:sz w:val="22"/>
          <w:szCs w:val="22"/>
        </w:rPr>
      </w:pPr>
      <w:r w:rsidRPr="00857677">
        <w:rPr>
          <w:sz w:val="22"/>
          <w:szCs w:val="22"/>
        </w:rPr>
        <w:t>Colombia recuperó formalmente el control de Leticia el 19 de junio de 1934, en una ceremonia que marcó el fin de casi dos años de crisis.</w:t>
      </w:r>
    </w:p>
    <w:p w14:paraId="550EDF92" w14:textId="77777777" w:rsidR="00186497" w:rsidRPr="00857677" w:rsidRDefault="00186497" w:rsidP="008B5AAE">
      <w:pPr>
        <w:spacing w:after="0" w:line="240" w:lineRule="auto"/>
        <w:jc w:val="both"/>
        <w:rPr>
          <w:sz w:val="22"/>
          <w:szCs w:val="22"/>
        </w:rPr>
      </w:pPr>
    </w:p>
    <w:p w14:paraId="36A3BF9A" w14:textId="77777777" w:rsidR="00186497" w:rsidRPr="00857677" w:rsidRDefault="00186497" w:rsidP="008B5AAE">
      <w:pPr>
        <w:spacing w:after="0" w:line="240" w:lineRule="auto"/>
        <w:jc w:val="both"/>
        <w:rPr>
          <w:sz w:val="22"/>
          <w:szCs w:val="22"/>
        </w:rPr>
      </w:pPr>
      <w:r w:rsidRPr="00857677">
        <w:rPr>
          <w:sz w:val="22"/>
          <w:szCs w:val="22"/>
        </w:rPr>
        <w:t>Consecuencias y Legado</w:t>
      </w:r>
    </w:p>
    <w:p w14:paraId="42FA4F70" w14:textId="77777777" w:rsidR="00186497" w:rsidRPr="00857677" w:rsidRDefault="00186497" w:rsidP="008B5AAE">
      <w:pPr>
        <w:spacing w:after="0" w:line="240" w:lineRule="auto"/>
        <w:jc w:val="both"/>
        <w:rPr>
          <w:sz w:val="22"/>
          <w:szCs w:val="22"/>
        </w:rPr>
      </w:pPr>
      <w:r w:rsidRPr="00857677">
        <w:rPr>
          <w:sz w:val="22"/>
          <w:szCs w:val="22"/>
        </w:rPr>
        <w:t>El conflicto de Leticia dejó enseñanzas importantes:</w:t>
      </w:r>
    </w:p>
    <w:p w14:paraId="17C64306" w14:textId="77777777" w:rsidR="00186497" w:rsidRPr="00857677" w:rsidRDefault="00186497" w:rsidP="008B5AAE">
      <w:pPr>
        <w:spacing w:after="0" w:line="240" w:lineRule="auto"/>
        <w:jc w:val="both"/>
        <w:rPr>
          <w:sz w:val="22"/>
          <w:szCs w:val="22"/>
        </w:rPr>
      </w:pPr>
    </w:p>
    <w:p w14:paraId="2C05EDA9" w14:textId="77777777" w:rsidR="00186497" w:rsidRPr="00857677" w:rsidRDefault="00186497" w:rsidP="008B5AAE">
      <w:pPr>
        <w:spacing w:after="0" w:line="240" w:lineRule="auto"/>
        <w:jc w:val="both"/>
        <w:rPr>
          <w:sz w:val="22"/>
          <w:szCs w:val="22"/>
        </w:rPr>
      </w:pPr>
      <w:r w:rsidRPr="00857677">
        <w:rPr>
          <w:sz w:val="22"/>
          <w:szCs w:val="22"/>
        </w:rPr>
        <w:t>Para Colombia: Demostró la capacidad del país para defender su territorio amazónico a pesar de las enormes dificultades logísticas. La expedición militar por el Amazonas se convirtió en un símbolo de determinación nacional. Sin embargo, también evidenció las debilidades de la infraestructura y presencia estatal en la Amazonía.</w:t>
      </w:r>
    </w:p>
    <w:p w14:paraId="7A7B33DF" w14:textId="77777777" w:rsidR="00186497" w:rsidRPr="00857677" w:rsidRDefault="00186497" w:rsidP="008B5AAE">
      <w:pPr>
        <w:spacing w:after="0" w:line="240" w:lineRule="auto"/>
        <w:jc w:val="both"/>
        <w:rPr>
          <w:sz w:val="22"/>
          <w:szCs w:val="22"/>
        </w:rPr>
      </w:pPr>
    </w:p>
    <w:p w14:paraId="6381FD27" w14:textId="77777777" w:rsidR="00186497" w:rsidRPr="00857677" w:rsidRDefault="00186497" w:rsidP="008B5AAE">
      <w:pPr>
        <w:spacing w:after="0" w:line="240" w:lineRule="auto"/>
        <w:jc w:val="both"/>
        <w:rPr>
          <w:sz w:val="22"/>
          <w:szCs w:val="22"/>
        </w:rPr>
      </w:pPr>
      <w:r w:rsidRPr="00857677">
        <w:rPr>
          <w:sz w:val="22"/>
          <w:szCs w:val="22"/>
        </w:rPr>
        <w:t>Para Perú: El conflicto expuso las limitaciones de una política exterior basada en el sentimiento nacionalista sin consideración de las realidades geopolíticas y la opinión internacional. La derrota diplomática fortaleció la posición de quienes abogaban por un mayor respeto al derecho internacional.</w:t>
      </w:r>
    </w:p>
    <w:p w14:paraId="0CD9A6D9" w14:textId="77777777" w:rsidR="00186497" w:rsidRPr="00857677" w:rsidRDefault="00186497" w:rsidP="008B5AAE">
      <w:pPr>
        <w:spacing w:after="0" w:line="240" w:lineRule="auto"/>
        <w:jc w:val="both"/>
        <w:rPr>
          <w:sz w:val="22"/>
          <w:szCs w:val="22"/>
        </w:rPr>
      </w:pPr>
    </w:p>
    <w:p w14:paraId="5413162B" w14:textId="714D5DD3" w:rsidR="00186497" w:rsidRPr="00857677" w:rsidRDefault="00186497" w:rsidP="008B5AAE">
      <w:pPr>
        <w:spacing w:after="0" w:line="240" w:lineRule="auto"/>
        <w:jc w:val="both"/>
        <w:rPr>
          <w:sz w:val="22"/>
          <w:szCs w:val="22"/>
        </w:rPr>
      </w:pPr>
      <w:r w:rsidRPr="00857677">
        <w:rPr>
          <w:sz w:val="22"/>
          <w:szCs w:val="22"/>
        </w:rPr>
        <w:t>Para la región: El conflicto fue uno de los primeros casos en que la Liga de las Naciones medió exitosamente en una disputa latinoamericana, estableciendo precedentes para la resolución pacífica de controversias en el continente.</w:t>
      </w:r>
    </w:p>
    <w:p w14:paraId="7B4652AC" w14:textId="77777777" w:rsidR="00186497" w:rsidRPr="00857677" w:rsidRDefault="00186497" w:rsidP="008B5AAE">
      <w:pPr>
        <w:spacing w:after="0" w:line="240" w:lineRule="auto"/>
        <w:jc w:val="both"/>
        <w:rPr>
          <w:sz w:val="22"/>
          <w:szCs w:val="22"/>
        </w:rPr>
      </w:pPr>
      <w:r w:rsidRPr="00857677">
        <w:rPr>
          <w:sz w:val="22"/>
          <w:szCs w:val="22"/>
        </w:rPr>
        <w:t>Reflexiones Finales</w:t>
      </w:r>
    </w:p>
    <w:p w14:paraId="53DE95A2" w14:textId="77777777" w:rsidR="00186497" w:rsidRPr="00857677" w:rsidRDefault="00186497" w:rsidP="008B5AAE">
      <w:pPr>
        <w:spacing w:after="0" w:line="240" w:lineRule="auto"/>
        <w:jc w:val="both"/>
        <w:rPr>
          <w:sz w:val="22"/>
          <w:szCs w:val="22"/>
        </w:rPr>
      </w:pPr>
      <w:r w:rsidRPr="00857677">
        <w:rPr>
          <w:sz w:val="22"/>
          <w:szCs w:val="22"/>
        </w:rPr>
        <w:t>La historia del conflicto territorial entre Perú y Colombia es un testimonio de cómo las ambigüedades coloniales, los intereses económicos (como la explotación del caucho) y el nacionalismo pueden converger en disputas fronterizas. El conflicto de inicios del siglo XX, centrado en Leticia, representa el momento crítico de esta larga controversia.</w:t>
      </w:r>
    </w:p>
    <w:p w14:paraId="1D1F3927" w14:textId="77777777" w:rsidR="00186497" w:rsidRPr="00857677" w:rsidRDefault="00186497" w:rsidP="008B5AAE">
      <w:pPr>
        <w:spacing w:after="0" w:line="240" w:lineRule="auto"/>
        <w:jc w:val="both"/>
        <w:rPr>
          <w:sz w:val="22"/>
          <w:szCs w:val="22"/>
        </w:rPr>
      </w:pPr>
    </w:p>
    <w:p w14:paraId="2392A650" w14:textId="73C5B4C1" w:rsidR="00186497" w:rsidRPr="00857677" w:rsidRDefault="00186497" w:rsidP="008B5AAE">
      <w:pPr>
        <w:spacing w:after="0" w:line="240" w:lineRule="auto"/>
        <w:jc w:val="both"/>
        <w:rPr>
          <w:sz w:val="22"/>
          <w:szCs w:val="22"/>
        </w:rPr>
      </w:pPr>
      <w:r w:rsidRPr="00857677">
        <w:rPr>
          <w:sz w:val="22"/>
          <w:szCs w:val="22"/>
        </w:rPr>
        <w:t>Aunque las armas callaron en 1934, el conflicto dejó cicatrices en ambas naciones y recordó a los países sudamericanos la importancia de definir claramente sus fronteras y resolver disputas mediante el diálogo y el derecho internacional. Hoy, casi un siglo después, Colombia y Perú mantienen relaciones pacíficas, pero la memoria de Leticia permanece como un capítulo significativo en la historia diplomática y militar de ambas naciones.</w:t>
      </w:r>
    </w:p>
    <w:p w14:paraId="4C0314F1" w14:textId="77777777" w:rsidR="00186497" w:rsidRPr="00857677" w:rsidRDefault="00186497" w:rsidP="008B5AAE">
      <w:pPr>
        <w:spacing w:after="0" w:line="240" w:lineRule="auto"/>
        <w:jc w:val="both"/>
        <w:rPr>
          <w:sz w:val="22"/>
          <w:szCs w:val="22"/>
        </w:rPr>
      </w:pPr>
      <w:r w:rsidRPr="00857677">
        <w:rPr>
          <w:sz w:val="22"/>
          <w:szCs w:val="22"/>
        </w:rPr>
        <w:t>La región amazónica que fue escenario de este conflicto continúa siendo un territorio de inmenso valor, no ya por el caucho, sino por su biodiversidad, sus recursos naturales y su papel crucial en el equilibrio ecológico global, recordándonos que las disputas del pasado deben dar paso a la cooperación para enfrentar los desafíos del presente.</w:t>
      </w:r>
    </w:p>
    <w:sectPr w:rsidR="00186497" w:rsidRPr="00857677" w:rsidSect="006A68A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97"/>
    <w:rsid w:val="00186497"/>
    <w:rsid w:val="00317248"/>
    <w:rsid w:val="006A68AF"/>
    <w:rsid w:val="00857677"/>
    <w:rsid w:val="008B5AAE"/>
    <w:rsid w:val="009D07F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5DF4015"/>
  <w15:chartTrackingRefBased/>
  <w15:docId w15:val="{6E227B0D-413C-7546-A6E4-5608F9DC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6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6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64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64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64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64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64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64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64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4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64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64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64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64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64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64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64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6497"/>
    <w:rPr>
      <w:rFonts w:eastAsiaTheme="majorEastAsia" w:cstheme="majorBidi"/>
      <w:color w:val="272727" w:themeColor="text1" w:themeTint="D8"/>
    </w:rPr>
  </w:style>
  <w:style w:type="paragraph" w:styleId="Ttulo">
    <w:name w:val="Title"/>
    <w:basedOn w:val="Normal"/>
    <w:next w:val="Normal"/>
    <w:link w:val="TtuloCar"/>
    <w:uiPriority w:val="10"/>
    <w:qFormat/>
    <w:rsid w:val="00186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64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64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64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6497"/>
    <w:pPr>
      <w:spacing w:before="160"/>
      <w:jc w:val="center"/>
    </w:pPr>
    <w:rPr>
      <w:i/>
      <w:iCs/>
      <w:color w:val="404040" w:themeColor="text1" w:themeTint="BF"/>
    </w:rPr>
  </w:style>
  <w:style w:type="character" w:customStyle="1" w:styleId="CitaCar">
    <w:name w:val="Cita Car"/>
    <w:basedOn w:val="Fuentedeprrafopredeter"/>
    <w:link w:val="Cita"/>
    <w:uiPriority w:val="29"/>
    <w:rsid w:val="00186497"/>
    <w:rPr>
      <w:i/>
      <w:iCs/>
      <w:color w:val="404040" w:themeColor="text1" w:themeTint="BF"/>
    </w:rPr>
  </w:style>
  <w:style w:type="paragraph" w:styleId="Prrafodelista">
    <w:name w:val="List Paragraph"/>
    <w:basedOn w:val="Normal"/>
    <w:uiPriority w:val="34"/>
    <w:qFormat/>
    <w:rsid w:val="00186497"/>
    <w:pPr>
      <w:ind w:left="720"/>
      <w:contextualSpacing/>
    </w:pPr>
  </w:style>
  <w:style w:type="character" w:styleId="nfasisintenso">
    <w:name w:val="Intense Emphasis"/>
    <w:basedOn w:val="Fuentedeprrafopredeter"/>
    <w:uiPriority w:val="21"/>
    <w:qFormat/>
    <w:rsid w:val="00186497"/>
    <w:rPr>
      <w:i/>
      <w:iCs/>
      <w:color w:val="0F4761" w:themeColor="accent1" w:themeShade="BF"/>
    </w:rPr>
  </w:style>
  <w:style w:type="paragraph" w:styleId="Citadestacada">
    <w:name w:val="Intense Quote"/>
    <w:basedOn w:val="Normal"/>
    <w:next w:val="Normal"/>
    <w:link w:val="CitadestacadaCar"/>
    <w:uiPriority w:val="30"/>
    <w:qFormat/>
    <w:rsid w:val="00186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6497"/>
    <w:rPr>
      <w:i/>
      <w:iCs/>
      <w:color w:val="0F4761" w:themeColor="accent1" w:themeShade="BF"/>
    </w:rPr>
  </w:style>
  <w:style w:type="character" w:styleId="Referenciaintensa">
    <w:name w:val="Intense Reference"/>
    <w:basedOn w:val="Fuentedeprrafopredeter"/>
    <w:uiPriority w:val="32"/>
    <w:qFormat/>
    <w:rsid w:val="00186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7169</Characters>
  <Application>Microsoft Office Word</Application>
  <DocSecurity>0</DocSecurity>
  <Lines>59</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Andrés Ospina</dc:creator>
  <cp:keywords/>
  <dc:description/>
  <cp:lastModifiedBy>Carlos Andrés Ospina</cp:lastModifiedBy>
  <cp:revision>2</cp:revision>
  <dcterms:created xsi:type="dcterms:W3CDTF">2025-09-29T03:37:00Z</dcterms:created>
  <dcterms:modified xsi:type="dcterms:W3CDTF">2025-09-29T03:37:00Z</dcterms:modified>
</cp:coreProperties>
</file>